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2A" w:rsidRPr="00F57DE5" w:rsidRDefault="0029662A" w:rsidP="006D6B18">
      <w:pPr>
        <w:suppressAutoHyphens/>
        <w:spacing w:after="0" w:line="240" w:lineRule="auto"/>
        <w:jc w:val="center"/>
        <w:rPr>
          <w:rFonts w:cs="Arial"/>
          <w:b/>
          <w:color w:val="222222"/>
          <w:sz w:val="28"/>
          <w:szCs w:val="24"/>
        </w:rPr>
      </w:pPr>
      <w:r w:rsidRPr="00F57DE5">
        <w:rPr>
          <w:rFonts w:cs="Arial"/>
          <w:b/>
          <w:color w:val="222222"/>
          <w:sz w:val="28"/>
          <w:szCs w:val="24"/>
        </w:rPr>
        <w:t>PEŠBUS v Škofji Loki</w:t>
      </w:r>
    </w:p>
    <w:p w:rsidR="0029662A" w:rsidRPr="006D6B18" w:rsidRDefault="0029662A" w:rsidP="006D6B18">
      <w:pPr>
        <w:suppressAutoHyphens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  <w:p w:rsidR="0029662A" w:rsidRDefault="0029662A" w:rsidP="006D6B18">
      <w:pPr>
        <w:suppressAutoHyphens/>
        <w:spacing w:after="0" w:line="240" w:lineRule="auto"/>
        <w:jc w:val="both"/>
        <w:rPr>
          <w:rFonts w:cs="Arial"/>
          <w:color w:val="222222"/>
        </w:rPr>
      </w:pPr>
      <w:r w:rsidRPr="008A5C59">
        <w:rPr>
          <w:rFonts w:cs="Arial"/>
          <w:color w:val="222222"/>
        </w:rPr>
        <w:t xml:space="preserve">V okviru prijave </w:t>
      </w:r>
      <w:r w:rsidRPr="008A5C59">
        <w:rPr>
          <w:rFonts w:cs="Arial"/>
          <w:b/>
          <w:color w:val="222222"/>
        </w:rPr>
        <w:t>SPVCP Škofja Loka</w:t>
      </w:r>
      <w:r w:rsidRPr="008A5C59">
        <w:rPr>
          <w:rFonts w:cs="Arial"/>
          <w:color w:val="222222"/>
        </w:rPr>
        <w:t xml:space="preserve"> na javni razpis Ministrstva za okolje in prostor iz</w:t>
      </w:r>
      <w:r w:rsidRPr="008A5C59">
        <w:rPr>
          <w:rFonts w:cs="Arial"/>
          <w:lang w:eastAsia="ar-SA"/>
        </w:rPr>
        <w:t xml:space="preserve"> sredstev Sklada za podnebne spremembe</w:t>
      </w:r>
      <w:r w:rsidRPr="008A5C59">
        <w:rPr>
          <w:rFonts w:cs="Arial"/>
          <w:color w:val="222222"/>
        </w:rPr>
        <w:t xml:space="preserve"> je v začetku aprila 2018 na OŠ Škofja Loka – Mesto stekel projekt </w:t>
      </w:r>
      <w:r w:rsidRPr="008A5C59">
        <w:rPr>
          <w:rFonts w:cs="Arial"/>
          <w:b/>
          <w:color w:val="222222"/>
        </w:rPr>
        <w:t>PEŠBUS</w:t>
      </w:r>
      <w:r w:rsidRPr="008A5C59">
        <w:rPr>
          <w:rFonts w:cs="Arial"/>
          <w:color w:val="222222"/>
        </w:rPr>
        <w:t xml:space="preserve">. </w:t>
      </w:r>
    </w:p>
    <w:p w:rsidR="00AE4DFE" w:rsidRPr="00AE4DFE" w:rsidRDefault="00AE4DFE" w:rsidP="006D6B18">
      <w:pPr>
        <w:suppressAutoHyphens/>
        <w:spacing w:after="0" w:line="240" w:lineRule="auto"/>
        <w:jc w:val="both"/>
        <w:rPr>
          <w:rFonts w:cs="Arial"/>
          <w:color w:val="222222"/>
          <w:szCs w:val="24"/>
        </w:rPr>
      </w:pPr>
    </w:p>
    <w:p w:rsidR="0029662A" w:rsidRPr="00AE4DFE" w:rsidRDefault="0029662A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Cs w:val="22"/>
        </w:rPr>
      </w:pPr>
      <w:proofErr w:type="spellStart"/>
      <w:r w:rsidRPr="00AE4DFE">
        <w:rPr>
          <w:rFonts w:asciiTheme="minorHAnsi" w:hAnsiTheme="minorHAnsi" w:cs="Arial"/>
          <w:color w:val="222222"/>
          <w:szCs w:val="22"/>
        </w:rPr>
        <w:t>Pešbus</w:t>
      </w:r>
      <w:proofErr w:type="spellEnd"/>
      <w:r w:rsidRPr="00AE4DFE">
        <w:rPr>
          <w:rFonts w:asciiTheme="minorHAnsi" w:hAnsiTheme="minorHAnsi" w:cs="Arial"/>
          <w:color w:val="222222"/>
          <w:szCs w:val="22"/>
        </w:rPr>
        <w:t xml:space="preserve"> je organizirana </w:t>
      </w:r>
      <w:r w:rsidR="006D6B18" w:rsidRPr="00AE4DFE">
        <w:rPr>
          <w:rFonts w:asciiTheme="minorHAnsi" w:hAnsiTheme="minorHAnsi" w:cs="Arial"/>
          <w:color w:val="222222"/>
          <w:szCs w:val="22"/>
        </w:rPr>
        <w:t>vsakodnevna pešpot v šolo</w:t>
      </w:r>
      <w:r w:rsidRPr="00AE4DFE">
        <w:rPr>
          <w:rFonts w:asciiTheme="minorHAnsi" w:hAnsiTheme="minorHAnsi" w:cs="Arial"/>
          <w:color w:val="222222"/>
          <w:szCs w:val="22"/>
        </w:rPr>
        <w:t xml:space="preserve"> po vnaprej predvidenih šolskih poteh po rednem urniku v spremstvu odrasle osebe. Namenjen je otrokom, ki od šole niso oddaljeni več kot 4 km, hkrati pa so jih do sedaj v šolo vozili starši.</w:t>
      </w:r>
    </w:p>
    <w:p w:rsidR="00AE4DFE" w:rsidRPr="00AE4DFE" w:rsidRDefault="00AE4DFE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12"/>
          <w:szCs w:val="12"/>
        </w:rPr>
      </w:pPr>
    </w:p>
    <w:p w:rsidR="006D6B18" w:rsidRPr="008A5C59" w:rsidRDefault="006D6B18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A5C59">
        <w:rPr>
          <w:rFonts w:asciiTheme="minorHAnsi" w:hAnsiTheme="minorHAnsi" w:cs="Arial"/>
          <w:color w:val="222222"/>
          <w:sz w:val="22"/>
          <w:szCs w:val="22"/>
        </w:rPr>
        <w:t xml:space="preserve">V projektu smo predvideli naslednje trase </w:t>
      </w:r>
      <w:proofErr w:type="spellStart"/>
      <w:r w:rsidRPr="008A5C59">
        <w:rPr>
          <w:rFonts w:asciiTheme="minorHAnsi" w:hAnsiTheme="minorHAnsi" w:cs="Arial"/>
          <w:color w:val="222222"/>
          <w:sz w:val="22"/>
          <w:szCs w:val="22"/>
        </w:rPr>
        <w:t>Pešbusa</w:t>
      </w:r>
      <w:proofErr w:type="spellEnd"/>
      <w:r w:rsidRPr="008A5C59">
        <w:rPr>
          <w:rFonts w:asciiTheme="minorHAnsi" w:hAnsiTheme="minorHAnsi" w:cs="Arial"/>
          <w:color w:val="222222"/>
          <w:sz w:val="22"/>
          <w:szCs w:val="22"/>
        </w:rPr>
        <w:t>:</w:t>
      </w:r>
    </w:p>
    <w:p w:rsidR="006D6B18" w:rsidRPr="00AE4DFE" w:rsidRDefault="006D6B18" w:rsidP="00AE4DF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>Tavčarjeva ul. – Kamnitnik – Partizanska cesta – OŠ – Novi Svet</w:t>
      </w:r>
    </w:p>
    <w:p w:rsidR="006D6B18" w:rsidRPr="00AE4DFE" w:rsidRDefault="006D6B18" w:rsidP="006D6B18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 xml:space="preserve">Nad </w:t>
      </w:r>
      <w:proofErr w:type="spellStart"/>
      <w:r w:rsidRPr="00AE4DFE">
        <w:rPr>
          <w:rFonts w:asciiTheme="minorHAnsi" w:hAnsiTheme="minorHAnsi" w:cs="Arial"/>
          <w:b/>
          <w:sz w:val="22"/>
          <w:szCs w:val="22"/>
        </w:rPr>
        <w:t>Plevno</w:t>
      </w:r>
      <w:proofErr w:type="spellEnd"/>
      <w:r w:rsidRPr="00AE4DFE">
        <w:rPr>
          <w:rFonts w:asciiTheme="minorHAnsi" w:hAnsiTheme="minorHAnsi" w:cs="Arial"/>
          <w:b/>
          <w:sz w:val="22"/>
          <w:szCs w:val="22"/>
        </w:rPr>
        <w:t xml:space="preserve"> – Potočnikova – Partizanska cesta – OŠ – Novi Svet</w:t>
      </w:r>
    </w:p>
    <w:p w:rsidR="006D6B18" w:rsidRPr="00B13563" w:rsidRDefault="006D6B18" w:rsidP="006D6B18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12"/>
          <w:szCs w:val="12"/>
        </w:rPr>
      </w:pPr>
    </w:p>
    <w:p w:rsidR="006D6B18" w:rsidRPr="00AE4DFE" w:rsidRDefault="006D6B18" w:rsidP="006D6B1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 xml:space="preserve">Pod </w:t>
      </w:r>
      <w:proofErr w:type="spellStart"/>
      <w:r w:rsidRPr="00AE4DFE">
        <w:rPr>
          <w:rFonts w:asciiTheme="minorHAnsi" w:hAnsiTheme="minorHAnsi" w:cs="Arial"/>
          <w:b/>
          <w:sz w:val="22"/>
          <w:szCs w:val="22"/>
        </w:rPr>
        <w:t>Plevno</w:t>
      </w:r>
      <w:proofErr w:type="spellEnd"/>
      <w:r w:rsidRPr="00AE4DFE">
        <w:rPr>
          <w:rFonts w:asciiTheme="minorHAnsi" w:hAnsiTheme="minorHAnsi" w:cs="Arial"/>
          <w:b/>
          <w:sz w:val="22"/>
          <w:szCs w:val="22"/>
        </w:rPr>
        <w:t xml:space="preserve"> – Koširjeva c. – zdravstveni dom – Tehnik – OŠ – Novi Svet </w:t>
      </w:r>
    </w:p>
    <w:p w:rsidR="006D6B18" w:rsidRPr="00AE4DFE" w:rsidRDefault="006D6B18" w:rsidP="006D6B18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>Stara cesta – pod zdravstvenim domom – Tehnik – OŠ – Novi Svet</w:t>
      </w:r>
    </w:p>
    <w:p w:rsidR="006D6B18" w:rsidRPr="00B13563" w:rsidRDefault="006D6B18" w:rsidP="006D6B18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12"/>
          <w:szCs w:val="12"/>
        </w:rPr>
      </w:pPr>
    </w:p>
    <w:p w:rsidR="006D6B18" w:rsidRPr="00AE4DFE" w:rsidRDefault="006D6B18" w:rsidP="006D6B1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 xml:space="preserve">Puštal – Spodnji trg – Mestni trg – OŠ – Novi Svet </w:t>
      </w:r>
    </w:p>
    <w:p w:rsidR="006D6B18" w:rsidRPr="00B13563" w:rsidRDefault="006D6B18" w:rsidP="006D6B18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12"/>
          <w:szCs w:val="12"/>
        </w:rPr>
      </w:pPr>
      <w:r w:rsidRPr="00B13563">
        <w:rPr>
          <w:rFonts w:asciiTheme="minorHAnsi" w:hAnsiTheme="minorHAnsi" w:cs="Arial"/>
          <w:sz w:val="12"/>
          <w:szCs w:val="12"/>
        </w:rPr>
        <w:t> </w:t>
      </w:r>
    </w:p>
    <w:p w:rsidR="006D6B18" w:rsidRPr="00AE4DFE" w:rsidRDefault="006D6B18" w:rsidP="006D6B1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>Poljanska cesta – Grajska pot – Mestni trg – OŠ – Novi Svet</w:t>
      </w:r>
    </w:p>
    <w:p w:rsidR="006D6B18" w:rsidRPr="00AE4DFE" w:rsidRDefault="006D6B18" w:rsidP="006D6B18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>Poljanska cesta – Kopališka ul. – Mestni trg – OŠ – Novi Svet</w:t>
      </w:r>
    </w:p>
    <w:p w:rsidR="006D6B18" w:rsidRPr="00AE4DFE" w:rsidRDefault="006D6B18" w:rsidP="006D6B18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12"/>
          <w:szCs w:val="12"/>
        </w:rPr>
      </w:pPr>
    </w:p>
    <w:p w:rsidR="006D6B18" w:rsidRPr="008A5C59" w:rsidRDefault="008A5C59" w:rsidP="006D6B18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Glede na interes staršev</w:t>
      </w:r>
      <w:r w:rsidR="006D6B18" w:rsidRPr="008A5C59">
        <w:rPr>
          <w:rFonts w:asciiTheme="minorHAnsi" w:hAnsiTheme="minorHAnsi" w:cs="Arial"/>
          <w:sz w:val="22"/>
          <w:szCs w:val="22"/>
        </w:rPr>
        <w:t xml:space="preserve"> smo dodali še eno traso:</w:t>
      </w:r>
    </w:p>
    <w:p w:rsidR="006D6B18" w:rsidRPr="00AE4DFE" w:rsidRDefault="006D6B18" w:rsidP="006D6B18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AE4DFE">
        <w:rPr>
          <w:rFonts w:asciiTheme="minorHAnsi" w:hAnsiTheme="minorHAnsi" w:cs="Arial"/>
          <w:b/>
          <w:sz w:val="22"/>
          <w:szCs w:val="22"/>
        </w:rPr>
        <w:t>Groharjevo naselje – Cesta talcev – Partizanska cesta – OŠ – Novi Svet</w:t>
      </w:r>
    </w:p>
    <w:p w:rsidR="006D6B18" w:rsidRPr="00AE4DFE" w:rsidRDefault="006D6B18" w:rsidP="006D6B18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9662A" w:rsidRPr="008A5C59" w:rsidRDefault="008A5C59" w:rsidP="008A5C5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Otroke bodo na poti v šolo spremljali starši oz. stari starši otrok ter prostovoljci in bo izveden ob vsakem vremenu. </w:t>
      </w:r>
      <w:r w:rsidR="0029662A" w:rsidRPr="008A5C59">
        <w:rPr>
          <w:rFonts w:asciiTheme="minorHAnsi" w:hAnsiTheme="minorHAnsi" w:cs="Arial"/>
          <w:color w:val="222222"/>
          <w:sz w:val="22"/>
          <w:szCs w:val="22"/>
        </w:rPr>
        <w:t>V okviru projekta otroke in starše nagovarjamo k spremembi ustaljenih navad, z namenom širjenja zavedanja o trajnostni mobilnosti. 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Aktivna pot v šolo je pomembna v prvi vrsti za zdravje, samostojnost in socialni razvoj otrok ter tudi za vzgojo v cestnem prometu in čistejše okolje. Otroci, ki hodijo v šolo peš, so bolje telesno pripravljeni kot tisti, ki so do šole pripeljani.</w:t>
      </w:r>
      <w:r w:rsidR="0029662A" w:rsidRPr="008A5C59">
        <w:rPr>
          <w:rFonts w:asciiTheme="minorHAnsi" w:hAnsiTheme="minorHAnsi" w:cs="Arial"/>
          <w:color w:val="222222"/>
          <w:sz w:val="22"/>
          <w:szCs w:val="22"/>
        </w:rPr>
        <w:t xml:space="preserve"> Poveča se jutranja disciplina pri vstajanju in jutranjih opravilih, na poti se družijo z vrstniki, pri čemer širijo svojo socialno mrežo, v šolo pridejo popolnoma zbujeni in bolje pripravljeni na dojemanje učne snovi. Gre tudi za medgeneracijsko sodelovanje in prenašanje znanja npr. od starih staršev na otroke. Predvsem pa je </w:t>
      </w:r>
      <w:proofErr w:type="spellStart"/>
      <w:r w:rsidR="0029662A" w:rsidRPr="008A5C59">
        <w:rPr>
          <w:rFonts w:asciiTheme="minorHAnsi" w:hAnsiTheme="minorHAnsi" w:cs="Arial"/>
          <w:color w:val="222222"/>
          <w:sz w:val="22"/>
          <w:szCs w:val="22"/>
        </w:rPr>
        <w:t>Pešbus</w:t>
      </w:r>
      <w:proofErr w:type="spellEnd"/>
      <w:r w:rsidR="0029662A" w:rsidRPr="008A5C59">
        <w:rPr>
          <w:rFonts w:asciiTheme="minorHAnsi" w:hAnsiTheme="minorHAnsi" w:cs="Arial"/>
          <w:color w:val="222222"/>
          <w:sz w:val="22"/>
          <w:szCs w:val="22"/>
        </w:rPr>
        <w:t xml:space="preserve"> otrokom zabaven! </w:t>
      </w:r>
    </w:p>
    <w:p w:rsidR="008A5C59" w:rsidRPr="00AE4DFE" w:rsidRDefault="008A5C59" w:rsidP="008A5C59">
      <w:pPr>
        <w:pStyle w:val="Noga"/>
        <w:jc w:val="both"/>
        <w:rPr>
          <w:sz w:val="12"/>
          <w:szCs w:val="12"/>
        </w:rPr>
      </w:pPr>
    </w:p>
    <w:p w:rsidR="008A5C59" w:rsidRPr="008A5C59" w:rsidRDefault="008A5C59" w:rsidP="008A5C59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A5C59">
        <w:rPr>
          <w:rFonts w:asciiTheme="minorHAnsi" w:hAnsiTheme="minorHAnsi"/>
          <w:sz w:val="22"/>
          <w:szCs w:val="22"/>
        </w:rPr>
        <w:t>Program sofinancira tudi Ministrstvo za zdravje v okviru prizadevanj Dober tek Slovenija za več g</w:t>
      </w:r>
      <w:r w:rsidR="00AE4DFE">
        <w:rPr>
          <w:rFonts w:asciiTheme="minorHAnsi" w:hAnsiTheme="minorHAnsi"/>
          <w:sz w:val="22"/>
          <w:szCs w:val="22"/>
        </w:rPr>
        <w:t>ibanja in bolj zdravo prehrano, podpira pa ga tudi Društvo upokojencev Škofja Loka.</w:t>
      </w:r>
    </w:p>
    <w:p w:rsidR="006D6B18" w:rsidRPr="008A5C59" w:rsidRDefault="008A5C59" w:rsidP="008A5C59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AE4DFE">
        <w:rPr>
          <w:rFonts w:asciiTheme="minorHAnsi" w:hAnsiTheme="minorHAnsi"/>
          <w:sz w:val="12"/>
          <w:szCs w:val="12"/>
        </w:rPr>
        <w:t xml:space="preserve"> </w:t>
      </w:r>
      <w:r w:rsidRPr="00AE4DFE">
        <w:rPr>
          <w:rFonts w:asciiTheme="minorHAnsi" w:hAnsiTheme="minorHAnsi"/>
          <w:sz w:val="12"/>
          <w:szCs w:val="12"/>
        </w:rPr>
        <w:br/>
      </w:r>
      <w:proofErr w:type="spellStart"/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Pešbus</w:t>
      </w:r>
      <w:proofErr w:type="spellEnd"/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bo začel </w:t>
      </w:r>
      <w:r w:rsidR="00672BCC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»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voziti</w:t>
      </w:r>
      <w:r w:rsidR="00672BCC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«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prvi šolski dan, torej </w:t>
      </w:r>
      <w:r w:rsidR="0029662A" w:rsidRPr="008A5C59">
        <w:rPr>
          <w:rStyle w:val="Krepko"/>
          <w:rFonts w:asciiTheme="minorHAnsi" w:hAnsiTheme="minorHAnsi" w:cs="Arial"/>
          <w:bCs w:val="0"/>
          <w:color w:val="222222"/>
          <w:sz w:val="22"/>
          <w:szCs w:val="22"/>
          <w:shd w:val="clear" w:color="auto" w:fill="FFFFFF"/>
        </w:rPr>
        <w:t>3. septembra 2018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. </w:t>
      </w:r>
      <w:r w:rsidR="006D6B18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Do konca avgusta bodo vsi prijavljeni otroci domov prejeli obvestilo z vsemi potrebnimi informacijami.</w:t>
      </w:r>
    </w:p>
    <w:p w:rsidR="00AE4DFE" w:rsidRPr="00AE4DFE" w:rsidRDefault="00AE4DFE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Theme="minorHAnsi" w:hAnsiTheme="minorHAnsi" w:cs="Arial"/>
          <w:b w:val="0"/>
          <w:bCs w:val="0"/>
          <w:color w:val="222222"/>
          <w:sz w:val="12"/>
          <w:szCs w:val="12"/>
          <w:shd w:val="clear" w:color="auto" w:fill="FFFFFF"/>
        </w:rPr>
      </w:pPr>
    </w:p>
    <w:p w:rsidR="008808FC" w:rsidRDefault="008A5C59" w:rsidP="001D367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Theme="minorHAnsi" w:hAnsiTheme="minorHAnsi" w:cs="Arial"/>
          <w:b w:val="0"/>
          <w:bCs w:val="0"/>
          <w:color w:val="222222"/>
          <w:szCs w:val="22"/>
          <w:shd w:val="clear" w:color="auto" w:fill="FFFFFF"/>
        </w:rPr>
      </w:pPr>
      <w:r w:rsidRPr="00AE4DFE">
        <w:rPr>
          <w:rStyle w:val="Krepko"/>
          <w:rFonts w:asciiTheme="minorHAnsi" w:hAnsiTheme="minorHAnsi" w:cs="Arial"/>
          <w:b w:val="0"/>
          <w:bCs w:val="0"/>
          <w:color w:val="222222"/>
          <w:szCs w:val="22"/>
          <w:shd w:val="clear" w:color="auto" w:fill="FFFFFF"/>
        </w:rPr>
        <w:t>Prijave so še vedno mogoče. Prijavnico tako za otroke kot spremljevalce najdete na spletni strani OŠ Škofja Loka –</w:t>
      </w:r>
      <w:r w:rsidR="00F57DE5">
        <w:rPr>
          <w:rStyle w:val="Krepko"/>
          <w:rFonts w:asciiTheme="minorHAnsi" w:hAnsiTheme="minorHAnsi" w:cs="Arial"/>
          <w:b w:val="0"/>
          <w:bCs w:val="0"/>
          <w:color w:val="222222"/>
          <w:szCs w:val="22"/>
          <w:shd w:val="clear" w:color="auto" w:fill="FFFFFF"/>
        </w:rPr>
        <w:t xml:space="preserve"> M</w:t>
      </w:r>
      <w:r w:rsidRPr="00AE4DFE">
        <w:rPr>
          <w:rStyle w:val="Krepko"/>
          <w:rFonts w:asciiTheme="minorHAnsi" w:hAnsiTheme="minorHAnsi" w:cs="Arial"/>
          <w:b w:val="0"/>
          <w:bCs w:val="0"/>
          <w:color w:val="222222"/>
          <w:szCs w:val="22"/>
          <w:shd w:val="clear" w:color="auto" w:fill="FFFFFF"/>
        </w:rPr>
        <w:t xml:space="preserve">esto: </w:t>
      </w:r>
      <w:hyperlink r:id="rId7" w:history="1">
        <w:r w:rsidR="001D3675" w:rsidRPr="00C748C5">
          <w:rPr>
            <w:rStyle w:val="Hiperpovezava"/>
            <w:rFonts w:asciiTheme="minorHAnsi" w:hAnsiTheme="minorHAnsi" w:cs="Arial"/>
            <w:szCs w:val="22"/>
            <w:shd w:val="clear" w:color="auto" w:fill="FFFFFF"/>
          </w:rPr>
          <w:t>http://matjaz.splet.arnes.si/2018/08/16/pesbus-spremljana-pot-v-solo/</w:t>
        </w:r>
      </w:hyperlink>
      <w:r w:rsidR="001D3675">
        <w:rPr>
          <w:rStyle w:val="Krepko"/>
          <w:rFonts w:asciiTheme="minorHAnsi" w:hAnsiTheme="minorHAnsi" w:cs="Arial"/>
          <w:b w:val="0"/>
          <w:bCs w:val="0"/>
          <w:color w:val="222222"/>
          <w:szCs w:val="22"/>
          <w:shd w:val="clear" w:color="auto" w:fill="FFFFFF"/>
        </w:rPr>
        <w:t xml:space="preserve"> </w:t>
      </w:r>
    </w:p>
    <w:p w:rsidR="00AE4DFE" w:rsidRPr="00B13563" w:rsidRDefault="00AE4DFE" w:rsidP="001D367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13563">
        <w:rPr>
          <w:rFonts w:asciiTheme="minorHAnsi" w:hAnsiTheme="minorHAnsi" w:cs="Arial"/>
          <w:b/>
          <w:sz w:val="22"/>
          <w:szCs w:val="22"/>
        </w:rPr>
        <w:t xml:space="preserve">Prijavnice oddajte na </w:t>
      </w:r>
      <w:r>
        <w:rPr>
          <w:rFonts w:asciiTheme="minorHAnsi" w:hAnsiTheme="minorHAnsi" w:cs="Arial"/>
          <w:b/>
          <w:sz w:val="22"/>
          <w:szCs w:val="22"/>
        </w:rPr>
        <w:t xml:space="preserve">šolo ali </w:t>
      </w:r>
      <w:r w:rsidRPr="00B13563">
        <w:rPr>
          <w:rFonts w:asciiTheme="minorHAnsi" w:hAnsiTheme="minorHAnsi" w:cs="Arial"/>
          <w:b/>
          <w:sz w:val="22"/>
          <w:szCs w:val="22"/>
        </w:rPr>
        <w:t>Občino Škofja Loka do petka, 24. avgusta 2018.</w:t>
      </w:r>
    </w:p>
    <w:p w:rsidR="00AE4DFE" w:rsidRPr="00AE4DFE" w:rsidRDefault="00AE4DFE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Theme="minorHAnsi" w:hAnsiTheme="minorHAnsi" w:cs="Arial"/>
          <w:b w:val="0"/>
          <w:bCs w:val="0"/>
          <w:color w:val="222222"/>
          <w:sz w:val="12"/>
          <w:szCs w:val="12"/>
          <w:shd w:val="clear" w:color="auto" w:fill="FFFFFF"/>
        </w:rPr>
      </w:pPr>
    </w:p>
    <w:p w:rsidR="0029662A" w:rsidRPr="008A5C59" w:rsidRDefault="008A5C59" w:rsidP="00AE4DF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Projekt bomo o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rganizirano - v okviru občinskega SPV</w:t>
      </w:r>
      <w:r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CP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-ja - izvajali do 21. septembra 2018. V Svetu za preventivo in vzgojo v cestnem prometu si želimo, da projekt jeseni zaživi in da starši, stari starši oz. prostovoljci postopno prevzamejo skrb za varen </w:t>
      </w:r>
      <w:r w:rsidR="00AE4DFE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peš 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prihod ot</w:t>
      </w:r>
      <w:r w:rsidR="00672BCC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>rok v šolo</w:t>
      </w:r>
      <w:r w:rsidR="0029662A" w:rsidRPr="008A5C59">
        <w:rPr>
          <w:rStyle w:val="Krepko"/>
          <w:rFonts w:asciiTheme="minorHAnsi" w:hAnsiTheme="minorHAnsi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skozi celo šolsko leto.</w:t>
      </w:r>
    </w:p>
    <w:p w:rsidR="00AE4DFE" w:rsidRPr="00AE4DFE" w:rsidRDefault="008A5C59" w:rsidP="00B13563">
      <w:pPr>
        <w:pStyle w:val="Navaden1"/>
        <w:jc w:val="both"/>
        <w:rPr>
          <w:rFonts w:asciiTheme="minorHAnsi" w:hAnsiTheme="minorHAnsi"/>
          <w:sz w:val="12"/>
          <w:szCs w:val="12"/>
        </w:rPr>
      </w:pPr>
      <w:r w:rsidRPr="00AE4DFE">
        <w:rPr>
          <w:rFonts w:asciiTheme="minorHAnsi" w:hAnsiTheme="minorHAnsi"/>
          <w:sz w:val="12"/>
          <w:szCs w:val="12"/>
        </w:rPr>
        <w:t xml:space="preserve"> </w:t>
      </w:r>
    </w:p>
    <w:p w:rsidR="00B13563" w:rsidRPr="00AE4DFE" w:rsidRDefault="00B13563" w:rsidP="00B13563">
      <w:pPr>
        <w:pStyle w:val="Navaden1"/>
        <w:jc w:val="both"/>
        <w:rPr>
          <w:rFonts w:asciiTheme="minorHAnsi" w:hAnsiTheme="minorHAnsi" w:cs="Arial"/>
          <w:sz w:val="12"/>
          <w:szCs w:val="12"/>
        </w:rPr>
      </w:pPr>
    </w:p>
    <w:p w:rsidR="00B13563" w:rsidRDefault="00B13563" w:rsidP="00B13563">
      <w:pPr>
        <w:pStyle w:val="Navaden1"/>
        <w:jc w:val="both"/>
        <w:rPr>
          <w:rFonts w:asciiTheme="minorHAnsi" w:hAnsiTheme="minorHAnsi" w:cs="Arial"/>
          <w:sz w:val="22"/>
          <w:szCs w:val="22"/>
        </w:rPr>
      </w:pPr>
      <w:r w:rsidRPr="00B13563">
        <w:rPr>
          <w:rFonts w:asciiTheme="minorHAnsi" w:hAnsiTheme="minorHAnsi" w:cs="Arial"/>
          <w:sz w:val="22"/>
          <w:szCs w:val="22"/>
        </w:rPr>
        <w:t xml:space="preserve">Več o projektu </w:t>
      </w:r>
      <w:proofErr w:type="spellStart"/>
      <w:r w:rsidRPr="00B13563">
        <w:rPr>
          <w:rFonts w:asciiTheme="minorHAnsi" w:hAnsiTheme="minorHAnsi" w:cs="Arial"/>
          <w:sz w:val="22"/>
          <w:szCs w:val="22"/>
        </w:rPr>
        <w:t>Pešbus</w:t>
      </w:r>
      <w:proofErr w:type="spellEnd"/>
      <w:r w:rsidRPr="00B13563">
        <w:rPr>
          <w:rFonts w:asciiTheme="minorHAnsi" w:hAnsiTheme="minorHAnsi" w:cs="Arial"/>
          <w:sz w:val="22"/>
          <w:szCs w:val="22"/>
        </w:rPr>
        <w:t xml:space="preserve"> si lahko preberete na spletni strani </w:t>
      </w:r>
      <w:hyperlink r:id="rId8" w:history="1">
        <w:r w:rsidRPr="00B13563">
          <w:rPr>
            <w:rStyle w:val="15"/>
            <w:rFonts w:asciiTheme="minorHAnsi" w:hAnsiTheme="minorHAnsi" w:cs="Arial"/>
            <w:sz w:val="22"/>
            <w:szCs w:val="22"/>
          </w:rPr>
          <w:t>aktivnovsolo.si</w:t>
        </w:r>
      </w:hyperlink>
      <w:r w:rsidRPr="00B13563">
        <w:rPr>
          <w:rFonts w:asciiTheme="minorHAnsi" w:hAnsiTheme="minorHAnsi" w:cs="Arial"/>
          <w:sz w:val="22"/>
          <w:szCs w:val="22"/>
        </w:rPr>
        <w:t>, z vpra</w:t>
      </w:r>
      <w:r w:rsidR="00AE4DFE">
        <w:rPr>
          <w:rFonts w:asciiTheme="minorHAnsi" w:hAnsiTheme="minorHAnsi" w:cs="Arial"/>
          <w:sz w:val="22"/>
          <w:szCs w:val="22"/>
        </w:rPr>
        <w:t>šanji pa se lahko obrnete na</w:t>
      </w:r>
      <w:r w:rsidRPr="00B13563">
        <w:rPr>
          <w:rFonts w:asciiTheme="minorHAnsi" w:hAnsiTheme="minorHAnsi" w:cs="Arial"/>
          <w:sz w:val="22"/>
          <w:szCs w:val="22"/>
        </w:rPr>
        <w:t xml:space="preserve"> e-naslov</w:t>
      </w:r>
      <w:r w:rsidR="00AE4DFE">
        <w:rPr>
          <w:rFonts w:asciiTheme="minorHAnsi" w:hAnsiTheme="minorHAnsi" w:cs="Arial"/>
          <w:sz w:val="22"/>
          <w:szCs w:val="22"/>
        </w:rPr>
        <w:t>:</w:t>
      </w:r>
      <w:r w:rsidRPr="00B13563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B13563">
          <w:rPr>
            <w:rStyle w:val="15"/>
            <w:rFonts w:asciiTheme="minorHAnsi" w:hAnsiTheme="minorHAnsi" w:cs="Arial"/>
            <w:sz w:val="22"/>
            <w:szCs w:val="22"/>
          </w:rPr>
          <w:t>sabina.gabrijel@skofjaloka.si</w:t>
        </w:r>
      </w:hyperlink>
      <w:r w:rsidRPr="00B13563">
        <w:rPr>
          <w:rFonts w:asciiTheme="minorHAnsi" w:hAnsiTheme="minorHAnsi" w:cs="Arial"/>
          <w:sz w:val="22"/>
          <w:szCs w:val="22"/>
        </w:rPr>
        <w:t xml:space="preserve"> ali 04/5112-330.</w:t>
      </w:r>
    </w:p>
    <w:p w:rsidR="00AE4DFE" w:rsidRDefault="00AE4DFE" w:rsidP="00B13563">
      <w:pPr>
        <w:pStyle w:val="Navaden1"/>
        <w:jc w:val="both"/>
        <w:rPr>
          <w:rFonts w:asciiTheme="minorHAnsi" w:hAnsiTheme="minorHAnsi" w:cs="Arial"/>
          <w:sz w:val="22"/>
          <w:szCs w:val="22"/>
        </w:rPr>
      </w:pPr>
    </w:p>
    <w:p w:rsidR="00F57DE5" w:rsidRDefault="00F57DE5" w:rsidP="00AE4DFE">
      <w:pPr>
        <w:pStyle w:val="Navaden1"/>
        <w:jc w:val="right"/>
        <w:rPr>
          <w:rFonts w:asciiTheme="minorHAnsi" w:hAnsiTheme="minorHAnsi" w:cs="Arial"/>
          <w:i/>
          <w:sz w:val="22"/>
          <w:szCs w:val="22"/>
        </w:rPr>
      </w:pPr>
    </w:p>
    <w:p w:rsidR="00942458" w:rsidRPr="00AE4DFE" w:rsidRDefault="00AE4DFE" w:rsidP="00AE4DFE">
      <w:pPr>
        <w:pStyle w:val="Navaden1"/>
        <w:jc w:val="right"/>
        <w:rPr>
          <w:rFonts w:asciiTheme="minorHAnsi" w:hAnsiTheme="minorHAnsi" w:cs="Arial"/>
          <w:i/>
          <w:sz w:val="22"/>
          <w:szCs w:val="22"/>
        </w:rPr>
      </w:pPr>
      <w:r w:rsidRPr="00AE4DFE">
        <w:rPr>
          <w:rFonts w:asciiTheme="minorHAnsi" w:hAnsiTheme="minorHAnsi" w:cs="Arial"/>
          <w:i/>
          <w:sz w:val="22"/>
          <w:szCs w:val="22"/>
        </w:rPr>
        <w:t xml:space="preserve">Občinska koordinatorica Sabina Gabrijel, </w:t>
      </w:r>
      <w:r>
        <w:rPr>
          <w:rFonts w:asciiTheme="minorHAnsi" w:hAnsiTheme="minorHAnsi" w:cs="Arial"/>
          <w:i/>
          <w:sz w:val="22"/>
          <w:szCs w:val="22"/>
        </w:rPr>
        <w:t>s</w:t>
      </w:r>
      <w:r w:rsidRPr="00AE4DFE">
        <w:rPr>
          <w:rFonts w:asciiTheme="minorHAnsi" w:hAnsiTheme="minorHAnsi" w:cs="Arial"/>
          <w:i/>
          <w:sz w:val="22"/>
          <w:szCs w:val="22"/>
        </w:rPr>
        <w:t>trokovna sodelavka  SPVCP</w:t>
      </w:r>
    </w:p>
    <w:sectPr w:rsidR="00942458" w:rsidRPr="00AE4DFE" w:rsidSect="00942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D2" w:rsidRDefault="00B734D2" w:rsidP="008A5C59">
      <w:pPr>
        <w:spacing w:after="0" w:line="240" w:lineRule="auto"/>
      </w:pPr>
      <w:r>
        <w:separator/>
      </w:r>
    </w:p>
  </w:endnote>
  <w:endnote w:type="continuationSeparator" w:id="0">
    <w:p w:rsidR="00B734D2" w:rsidRDefault="00B734D2" w:rsidP="008A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59" w:rsidRPr="008A5C59" w:rsidRDefault="00B13563" w:rsidP="008A5C59">
    <w:pPr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146050</wp:posOffset>
          </wp:positionV>
          <wp:extent cx="2305050" cy="466725"/>
          <wp:effectExtent l="19050" t="0" r="0" b="0"/>
          <wp:wrapSquare wrapText="bothSides"/>
          <wp:docPr id="5" name="Slika 1" descr="http://www.mz.gov.si/fileadmin/mz.gov.si/pageuploads/javno_zdravje_2013/razpis_2013_14/MZ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z.gov.si/fileadmin/mz.gov.si/pageuploads/javno_zdravje_2013/razpis_2013_14/MZ_logo_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727" b="69948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4"/>
        <w:szCs w:val="24"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146050</wp:posOffset>
          </wp:positionV>
          <wp:extent cx="1143000" cy="619125"/>
          <wp:effectExtent l="19050" t="0" r="0" b="0"/>
          <wp:wrapSquare wrapText="bothSides"/>
          <wp:docPr id="6" name="Slika 4" descr="http://www.mz.gov.si/fileadmin/mz.gov.si/pageuploads/javno_zdravje_2015/logo_DTS/logo_DTS_nacprog_300x162p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z.gov.si/fileadmin/mz.gov.si/pageuploads/javno_zdravje_2015/logo_DTS/logo_DTS_nacprog_300x162pi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4"/>
        <w:szCs w:val="24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193675</wp:posOffset>
          </wp:positionV>
          <wp:extent cx="3118485" cy="409575"/>
          <wp:effectExtent l="19050" t="0" r="5715" b="0"/>
          <wp:wrapSquare wrapText="bothSides"/>
          <wp:docPr id="9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4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C59" w:rsidRDefault="008A5C59" w:rsidP="008A5C59">
    <w:pPr>
      <w:pStyle w:val="Nog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D2" w:rsidRDefault="00B734D2" w:rsidP="008A5C59">
      <w:pPr>
        <w:spacing w:after="0" w:line="240" w:lineRule="auto"/>
      </w:pPr>
      <w:r>
        <w:separator/>
      </w:r>
    </w:p>
  </w:footnote>
  <w:footnote w:type="continuationSeparator" w:id="0">
    <w:p w:rsidR="00B734D2" w:rsidRDefault="00B734D2" w:rsidP="008A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63" w:rsidRDefault="00F57DE5" w:rsidP="00B135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-354330</wp:posOffset>
          </wp:positionV>
          <wp:extent cx="1485900" cy="647700"/>
          <wp:effectExtent l="19050" t="0" r="0" b="0"/>
          <wp:wrapNone/>
          <wp:docPr id="14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-354330</wp:posOffset>
          </wp:positionV>
          <wp:extent cx="790575" cy="647700"/>
          <wp:effectExtent l="19050" t="0" r="9525" b="0"/>
          <wp:wrapNone/>
          <wp:docPr id="15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A5C59" w:rsidRDefault="008A5C59" w:rsidP="00B135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-430530</wp:posOffset>
          </wp:positionV>
          <wp:extent cx="523875" cy="561975"/>
          <wp:effectExtent l="19050" t="0" r="9525" b="0"/>
          <wp:wrapNone/>
          <wp:docPr id="13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B13563">
      <w:t xml:space="preserve">                              </w:t>
    </w:r>
    <w:r w:rsidR="00F57DE5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9E5"/>
    <w:multiLevelType w:val="hybridMultilevel"/>
    <w:tmpl w:val="90627AA6"/>
    <w:lvl w:ilvl="0" w:tplc="006CB0B0">
      <w:start w:val="3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03ED0"/>
    <w:multiLevelType w:val="hybridMultilevel"/>
    <w:tmpl w:val="FDB47E64"/>
    <w:lvl w:ilvl="0" w:tplc="5A6A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8B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82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64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0C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83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0F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A450C"/>
    <w:multiLevelType w:val="hybridMultilevel"/>
    <w:tmpl w:val="44C6B84C"/>
    <w:lvl w:ilvl="0" w:tplc="CBA288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62A"/>
    <w:rsid w:val="00034257"/>
    <w:rsid w:val="001D3675"/>
    <w:rsid w:val="0020769E"/>
    <w:rsid w:val="00287644"/>
    <w:rsid w:val="0029662A"/>
    <w:rsid w:val="004D2621"/>
    <w:rsid w:val="00672BCC"/>
    <w:rsid w:val="00696C38"/>
    <w:rsid w:val="006A7D9E"/>
    <w:rsid w:val="006D6B18"/>
    <w:rsid w:val="00795CBA"/>
    <w:rsid w:val="00860ECE"/>
    <w:rsid w:val="008808FC"/>
    <w:rsid w:val="008A2797"/>
    <w:rsid w:val="008A5C59"/>
    <w:rsid w:val="008F02F1"/>
    <w:rsid w:val="00942458"/>
    <w:rsid w:val="00AE4DFE"/>
    <w:rsid w:val="00B077D4"/>
    <w:rsid w:val="00B13563"/>
    <w:rsid w:val="00B14E9A"/>
    <w:rsid w:val="00B734D2"/>
    <w:rsid w:val="00C22DF3"/>
    <w:rsid w:val="00D21924"/>
    <w:rsid w:val="00E52C73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D1053"/>
  <w15:docId w15:val="{4EE6252E-2910-4FB5-B37E-8F21B0B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4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62A"/>
    <w:rPr>
      <w:b/>
      <w:bCs/>
    </w:rPr>
  </w:style>
  <w:style w:type="paragraph" w:styleId="Glava">
    <w:name w:val="header"/>
    <w:basedOn w:val="Navaden"/>
    <w:link w:val="GlavaZnak"/>
    <w:uiPriority w:val="99"/>
    <w:rsid w:val="0029662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29662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8A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A5C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C59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B135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B13563"/>
    <w:rPr>
      <w:rFonts w:ascii="Cambria" w:hAnsi="Cambria" w:hint="default"/>
      <w:color w:val="0563C1"/>
      <w:u w:val="single"/>
    </w:rPr>
  </w:style>
  <w:style w:type="table" w:styleId="Tabelamrea">
    <w:name w:val="Table Grid"/>
    <w:basedOn w:val="Navadnatabela"/>
    <w:uiPriority w:val="59"/>
    <w:rsid w:val="00B1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E4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novsol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jaz.splet.arnes.si/2018/08/16/pesbus-spremljana-pot-v-sol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na.gabrijel@skofjaloka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Saša Čadež</cp:lastModifiedBy>
  <cp:revision>4</cp:revision>
  <dcterms:created xsi:type="dcterms:W3CDTF">2018-08-17T06:09:00Z</dcterms:created>
  <dcterms:modified xsi:type="dcterms:W3CDTF">2018-08-17T06:20:00Z</dcterms:modified>
</cp:coreProperties>
</file>