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62" w:rsidRDefault="004235C3" w:rsidP="00F05FB3">
      <w:pPr>
        <w:ind w:left="426" w:hanging="426"/>
        <w:jc w:val="both"/>
        <w:rPr>
          <w:rFonts w:asciiTheme="minorHAnsi" w:hAnsiTheme="minorHAnsi"/>
        </w:rPr>
      </w:pPr>
      <w:r w:rsidRPr="004235C3">
        <w:rPr>
          <w:rFonts w:asciiTheme="minorHAnsi" w:hAnsiTheme="minorHAnsi"/>
          <w:noProof/>
          <w:lang w:eastAsia="sl-SI"/>
        </w:rPr>
        <w:drawing>
          <wp:inline distT="0" distB="0" distL="0" distR="0">
            <wp:extent cx="3114932" cy="1047750"/>
            <wp:effectExtent l="0" t="0" r="9525" b="0"/>
            <wp:docPr id="1" name="Slika 1" descr="G:\NIJZ\Predloga-dopisa\logot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IJZ\Predloga-dopisa\logotip-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4932" cy="1047750"/>
                    </a:xfrm>
                    <a:prstGeom prst="rect">
                      <a:avLst/>
                    </a:prstGeom>
                    <a:noFill/>
                    <a:ln>
                      <a:noFill/>
                    </a:ln>
                  </pic:spPr>
                </pic:pic>
              </a:graphicData>
            </a:graphic>
          </wp:inline>
        </w:drawing>
      </w:r>
    </w:p>
    <w:p w:rsidR="004C2A62" w:rsidRDefault="004C2A62" w:rsidP="00F05FB3">
      <w:pPr>
        <w:ind w:left="426" w:hanging="426"/>
        <w:jc w:val="both"/>
        <w:rPr>
          <w:rFonts w:asciiTheme="minorHAnsi" w:hAnsiTheme="minorHAnsi"/>
        </w:rPr>
      </w:pPr>
    </w:p>
    <w:p w:rsidR="00DF4B32" w:rsidRPr="00AE6823" w:rsidRDefault="00DF4B32" w:rsidP="00F05FB3">
      <w:pPr>
        <w:ind w:left="426" w:hanging="426"/>
        <w:jc w:val="both"/>
        <w:rPr>
          <w:rFonts w:asciiTheme="minorHAnsi" w:hAnsiTheme="minorHAnsi"/>
        </w:rPr>
      </w:pPr>
      <w:r w:rsidRPr="00AE6823">
        <w:rPr>
          <w:rFonts w:asciiTheme="minorHAnsi" w:hAnsiTheme="minorHAnsi"/>
        </w:rPr>
        <w:t>Datum</w:t>
      </w:r>
      <w:r>
        <w:rPr>
          <w:rFonts w:asciiTheme="minorHAnsi" w:hAnsiTheme="minorHAnsi"/>
        </w:rPr>
        <w:t xml:space="preserve">: </w:t>
      </w:r>
      <w:r w:rsidR="001B3151">
        <w:rPr>
          <w:rFonts w:asciiTheme="minorHAnsi" w:hAnsiTheme="minorHAnsi"/>
        </w:rPr>
        <w:t>10. dec</w:t>
      </w:r>
      <w:r>
        <w:rPr>
          <w:rFonts w:asciiTheme="minorHAnsi" w:hAnsiTheme="minorHAnsi"/>
        </w:rPr>
        <w:t xml:space="preserve">ember </w:t>
      </w:r>
      <w:r w:rsidR="002E6D8B">
        <w:rPr>
          <w:rFonts w:asciiTheme="minorHAnsi" w:hAnsiTheme="minorHAnsi"/>
        </w:rPr>
        <w:t>2015</w:t>
      </w:r>
    </w:p>
    <w:p w:rsidR="00DF4B32" w:rsidRDefault="00DF4B32" w:rsidP="00F05FB3">
      <w:pPr>
        <w:ind w:left="426" w:hanging="426"/>
        <w:jc w:val="both"/>
        <w:rPr>
          <w:rFonts w:asciiTheme="minorHAnsi" w:hAnsiTheme="minorHAnsi"/>
        </w:rPr>
      </w:pPr>
      <w:r w:rsidRPr="00AE6823">
        <w:rPr>
          <w:rFonts w:asciiTheme="minorHAnsi" w:hAnsiTheme="minorHAnsi"/>
        </w:rPr>
        <w:t xml:space="preserve">Staršem obolelih otrok </w:t>
      </w:r>
    </w:p>
    <w:p w:rsidR="00DF4B32" w:rsidRPr="00AE6823" w:rsidRDefault="00DF4B32" w:rsidP="00F05FB3">
      <w:pPr>
        <w:ind w:left="426" w:hanging="426"/>
        <w:jc w:val="both"/>
        <w:rPr>
          <w:rFonts w:asciiTheme="minorHAnsi" w:hAnsiTheme="minorHAnsi"/>
        </w:rPr>
      </w:pPr>
    </w:p>
    <w:p w:rsidR="00DF4B32" w:rsidRPr="00AE6823" w:rsidRDefault="00DF4B32" w:rsidP="00F05FB3">
      <w:pPr>
        <w:ind w:left="426" w:hanging="426"/>
        <w:jc w:val="both"/>
        <w:rPr>
          <w:rFonts w:asciiTheme="minorHAnsi" w:hAnsiTheme="minorHAnsi"/>
        </w:rPr>
      </w:pPr>
      <w:r w:rsidRPr="00AE6823">
        <w:rPr>
          <w:rFonts w:asciiTheme="minorHAnsi" w:hAnsiTheme="minorHAnsi"/>
        </w:rPr>
        <w:t xml:space="preserve">Zadeva: </w:t>
      </w:r>
      <w:r w:rsidR="001B3151">
        <w:rPr>
          <w:rFonts w:asciiTheme="minorHAnsi" w:hAnsiTheme="minorHAnsi"/>
        </w:rPr>
        <w:t>Pojav bruhanja in driske v šoli</w:t>
      </w:r>
    </w:p>
    <w:p w:rsidR="00DF4B32" w:rsidRPr="00AE6823" w:rsidRDefault="00DF4B32" w:rsidP="00F05FB3">
      <w:pPr>
        <w:ind w:left="426" w:hanging="426"/>
        <w:jc w:val="both"/>
        <w:rPr>
          <w:rFonts w:asciiTheme="minorHAnsi" w:hAnsiTheme="minorHAnsi"/>
        </w:rPr>
      </w:pPr>
    </w:p>
    <w:p w:rsidR="00DF4B32" w:rsidRPr="00AE6823" w:rsidRDefault="00DF4B32" w:rsidP="00F05FB3">
      <w:pPr>
        <w:jc w:val="both"/>
        <w:rPr>
          <w:rFonts w:asciiTheme="minorHAnsi" w:hAnsiTheme="minorHAnsi"/>
        </w:rPr>
      </w:pPr>
      <w:r w:rsidRPr="00AE6823">
        <w:rPr>
          <w:rFonts w:asciiTheme="minorHAnsi" w:hAnsiTheme="minorHAnsi"/>
        </w:rPr>
        <w:t xml:space="preserve">Spoštovani! </w:t>
      </w:r>
    </w:p>
    <w:p w:rsidR="00DF4B32" w:rsidRPr="00AE6823" w:rsidRDefault="00DF4B32" w:rsidP="00F05FB3">
      <w:pPr>
        <w:jc w:val="both"/>
        <w:rPr>
          <w:rFonts w:asciiTheme="minorHAnsi" w:hAnsiTheme="minorHAnsi"/>
          <w:bCs/>
        </w:rPr>
      </w:pPr>
    </w:p>
    <w:p w:rsidR="00DF4B32" w:rsidRDefault="001B3151" w:rsidP="00F05FB3">
      <w:pPr>
        <w:jc w:val="both"/>
        <w:rPr>
          <w:rFonts w:asciiTheme="minorHAnsi" w:eastAsiaTheme="minorHAnsi" w:hAnsiTheme="minorHAnsi" w:cs="Arial"/>
        </w:rPr>
      </w:pPr>
      <w:r>
        <w:rPr>
          <w:rFonts w:asciiTheme="minorHAnsi" w:hAnsiTheme="minorHAnsi"/>
          <w:bCs/>
        </w:rPr>
        <w:t>V zadnjem času se je v šoli, ki jo</w:t>
      </w:r>
      <w:r w:rsidR="00DF4B32">
        <w:rPr>
          <w:rFonts w:asciiTheme="minorHAnsi" w:hAnsiTheme="minorHAnsi"/>
          <w:bCs/>
        </w:rPr>
        <w:t xml:space="preserve"> obiskuje vaš otrok, pojavilo več primerov črevesnega nalezljivega obolenja. </w:t>
      </w:r>
      <w:r w:rsidR="00DF4B32" w:rsidRPr="00C061C4">
        <w:rPr>
          <w:rFonts w:asciiTheme="minorHAnsi" w:eastAsiaTheme="minorHAnsi" w:hAnsiTheme="minorHAnsi" w:cs="Arial"/>
        </w:rPr>
        <w:t>Virusi se izločajo z blatom okuženih ljudi in se prenašajo z rokami, živili, vodo, preko onesnaženih površin in kapljično pri bruhanju, kakor tudi z direktnim stikom človek – človek. Za okužbo je potrebno zelo majhno število virusnih delcev.</w:t>
      </w:r>
      <w:r w:rsidR="00DF4B32">
        <w:rPr>
          <w:rFonts w:asciiTheme="minorHAnsi" w:eastAsiaTheme="minorHAnsi" w:hAnsiTheme="minorHAnsi" w:cs="Arial"/>
        </w:rPr>
        <w:t xml:space="preserve"> </w:t>
      </w:r>
      <w:r w:rsidR="00DF4B32" w:rsidRPr="00C061C4">
        <w:rPr>
          <w:rFonts w:asciiTheme="minorHAnsi" w:eastAsiaTheme="minorHAnsi" w:hAnsiTheme="minorHAnsi" w:cs="Arial"/>
        </w:rPr>
        <w:t xml:space="preserve">Inkubacijska doba, to je čas od okužbe do prvih znakov obolenja, je običajno </w:t>
      </w:r>
      <w:r w:rsidR="004C2A62">
        <w:rPr>
          <w:rFonts w:asciiTheme="minorHAnsi" w:eastAsiaTheme="minorHAnsi" w:hAnsiTheme="minorHAnsi" w:cs="Arial"/>
        </w:rPr>
        <w:t>2</w:t>
      </w:r>
      <w:r w:rsidR="00DF4B32">
        <w:rPr>
          <w:rFonts w:asciiTheme="minorHAnsi" w:eastAsiaTheme="minorHAnsi" w:hAnsiTheme="minorHAnsi" w:cs="Arial"/>
        </w:rPr>
        <w:t>4</w:t>
      </w:r>
      <w:r w:rsidR="00DF4B32" w:rsidRPr="00C061C4">
        <w:rPr>
          <w:rFonts w:asciiTheme="minorHAnsi" w:eastAsiaTheme="minorHAnsi" w:hAnsiTheme="minorHAnsi" w:cs="Arial"/>
        </w:rPr>
        <w:t xml:space="preserve"> do </w:t>
      </w:r>
      <w:r w:rsidR="00DF4B32">
        <w:rPr>
          <w:rFonts w:asciiTheme="minorHAnsi" w:eastAsiaTheme="minorHAnsi" w:hAnsiTheme="minorHAnsi" w:cs="Arial"/>
        </w:rPr>
        <w:t>72</w:t>
      </w:r>
      <w:r w:rsidR="00DF4B32" w:rsidRPr="00C061C4">
        <w:rPr>
          <w:rFonts w:asciiTheme="minorHAnsi" w:eastAsiaTheme="minorHAnsi" w:hAnsiTheme="minorHAnsi" w:cs="Arial"/>
        </w:rPr>
        <w:t xml:space="preserve"> ur. Večina obolelih navaja slabost, bruhanje, drisko in trebušne krče, nekateri bolniki imajo tudi vročino, glavobol in bolečine v mišicah</w:t>
      </w:r>
      <w:r w:rsidR="00DF4B32">
        <w:rPr>
          <w:rFonts w:asciiTheme="minorHAnsi" w:eastAsiaTheme="minorHAnsi" w:hAnsiTheme="minorHAnsi" w:cs="Arial"/>
        </w:rPr>
        <w:t xml:space="preserve">. </w:t>
      </w:r>
    </w:p>
    <w:p w:rsidR="00DF4B32" w:rsidRPr="00C061C4"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Zdravljenje je simptomatsko.</w:t>
      </w:r>
      <w:r>
        <w:rPr>
          <w:rFonts w:asciiTheme="minorHAnsi" w:eastAsiaTheme="minorHAnsi" w:hAnsiTheme="minorHAnsi" w:cs="Arial"/>
        </w:rPr>
        <w:t xml:space="preserve"> </w:t>
      </w:r>
      <w:r w:rsidRPr="004B59ED">
        <w:rPr>
          <w:rFonts w:asciiTheme="minorHAnsi" w:eastAsiaTheme="minorHAnsi" w:hAnsiTheme="minorHAnsi" w:cs="Arial"/>
          <w:bCs/>
        </w:rPr>
        <w:t>B</w:t>
      </w:r>
      <w:r w:rsidRPr="004B59ED">
        <w:rPr>
          <w:rFonts w:asciiTheme="minorHAnsi" w:eastAsiaTheme="minorHAnsi" w:hAnsiTheme="minorHAnsi" w:cs="Arial"/>
        </w:rPr>
        <w:t>o</w:t>
      </w:r>
      <w:r w:rsidRPr="00C061C4">
        <w:rPr>
          <w:rFonts w:asciiTheme="minorHAnsi" w:eastAsiaTheme="minorHAnsi" w:hAnsiTheme="minorHAnsi" w:cs="Arial"/>
        </w:rPr>
        <w:t>lnik naj počiva in pije dovolj tekočine. Posebno zdravljenje običajno ni potrebno. Če so prebavne težave zelo izrazite in ne minejo v nekaj dneh, je potrebno poiskati zdravniško pomoč.</w:t>
      </w:r>
      <w:r>
        <w:rPr>
          <w:rFonts w:asciiTheme="minorHAnsi" w:eastAsiaTheme="minorHAnsi" w:hAnsiTheme="minorHAnsi" w:cs="Arial"/>
        </w:rPr>
        <w:t xml:space="preserve"> Bolezen običajno mine v </w:t>
      </w:r>
      <w:r w:rsidR="004C2A62">
        <w:rPr>
          <w:rFonts w:asciiTheme="minorHAnsi" w:eastAsiaTheme="minorHAnsi" w:hAnsiTheme="minorHAnsi" w:cs="Arial"/>
        </w:rPr>
        <w:t>4 – 6 dneh</w:t>
      </w:r>
      <w:r>
        <w:rPr>
          <w:rFonts w:asciiTheme="minorHAnsi" w:eastAsiaTheme="minorHAnsi" w:hAnsiTheme="minorHAnsi" w:cs="Arial"/>
        </w:rPr>
        <w:t>. Pri kroničnih bolnikih, dojenčkih in starejših je potek bolezni lahko bolj zapleten.</w:t>
      </w:r>
      <w:r>
        <w:rPr>
          <w:rFonts w:asciiTheme="minorHAnsi" w:eastAsiaTheme="minorHAnsi" w:hAnsiTheme="minorHAnsi" w:cs="Arial"/>
          <w:b/>
          <w:bCs/>
        </w:rPr>
        <w:t xml:space="preserve"> </w:t>
      </w:r>
    </w:p>
    <w:p w:rsidR="00DF4B32"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 xml:space="preserve">Bolezen se zaradi tesnih stikov hitro širi v ustanovah, kot so </w:t>
      </w:r>
      <w:r>
        <w:rPr>
          <w:rFonts w:asciiTheme="minorHAnsi" w:eastAsiaTheme="minorHAnsi" w:hAnsiTheme="minorHAnsi" w:cs="Arial"/>
        </w:rPr>
        <w:t xml:space="preserve">vrtci, </w:t>
      </w:r>
      <w:r w:rsidRPr="00C061C4">
        <w:rPr>
          <w:rFonts w:asciiTheme="minorHAnsi" w:eastAsiaTheme="minorHAnsi" w:hAnsiTheme="minorHAnsi" w:cs="Arial"/>
        </w:rPr>
        <w:t xml:space="preserve">bolnišnice </w:t>
      </w:r>
      <w:r>
        <w:rPr>
          <w:rFonts w:asciiTheme="minorHAnsi" w:eastAsiaTheme="minorHAnsi" w:hAnsiTheme="minorHAnsi" w:cs="Arial"/>
        </w:rPr>
        <w:t>in</w:t>
      </w:r>
      <w:r w:rsidRPr="00C061C4">
        <w:rPr>
          <w:rFonts w:asciiTheme="minorHAnsi" w:eastAsiaTheme="minorHAnsi" w:hAnsiTheme="minorHAnsi" w:cs="Arial"/>
        </w:rPr>
        <w:t xml:space="preserve"> domovi za starejše</w:t>
      </w:r>
      <w:r>
        <w:rPr>
          <w:rFonts w:asciiTheme="minorHAnsi" w:eastAsiaTheme="minorHAnsi" w:hAnsiTheme="minorHAnsi" w:cs="Arial"/>
        </w:rPr>
        <w:t xml:space="preserve"> </w:t>
      </w:r>
      <w:r w:rsidRPr="00C061C4">
        <w:rPr>
          <w:rFonts w:asciiTheme="minorHAnsi" w:eastAsiaTheme="minorHAnsi" w:hAnsiTheme="minorHAnsi" w:cs="Arial"/>
        </w:rPr>
        <w:t>občane in lahko prizadene veliko ljudi.</w:t>
      </w:r>
      <w:r>
        <w:rPr>
          <w:rFonts w:asciiTheme="minorHAnsi" w:eastAsiaTheme="minorHAnsi" w:hAnsiTheme="minorHAnsi" w:cs="Arial"/>
        </w:rPr>
        <w:t xml:space="preserve"> </w:t>
      </w:r>
    </w:p>
    <w:p w:rsidR="00DF4B32" w:rsidRDefault="00DF4B32" w:rsidP="00F05FB3">
      <w:pPr>
        <w:autoSpaceDE w:val="0"/>
        <w:autoSpaceDN w:val="0"/>
        <w:adjustRightInd w:val="0"/>
        <w:jc w:val="both"/>
        <w:rPr>
          <w:rFonts w:asciiTheme="minorHAnsi" w:hAnsiTheme="minorHAnsi"/>
          <w:bCs/>
        </w:rPr>
      </w:pPr>
    </w:p>
    <w:p w:rsidR="00DF4B32" w:rsidRDefault="00DF4B32" w:rsidP="00F05FB3">
      <w:pPr>
        <w:autoSpaceDE w:val="0"/>
        <w:autoSpaceDN w:val="0"/>
        <w:adjustRightInd w:val="0"/>
        <w:jc w:val="both"/>
        <w:rPr>
          <w:rFonts w:asciiTheme="minorHAnsi" w:hAnsiTheme="minorHAnsi"/>
          <w:bCs/>
        </w:rPr>
      </w:pPr>
      <w:r>
        <w:rPr>
          <w:rFonts w:asciiTheme="minorHAnsi" w:hAnsiTheme="minorHAnsi"/>
          <w:bCs/>
        </w:rPr>
        <w:t>Preprečevanje okužbe:</w:t>
      </w:r>
    </w:p>
    <w:p w:rsidR="00DF4B32" w:rsidRPr="00C061C4"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Pomembna je skrb za osebno higieno. Najpomembnejši ukrep je umivanje rok s toplo vodo in milom, posebno po uporabi stranišča. Skrbeti moramo tudi za higieno in čiščenje toaletnih</w:t>
      </w:r>
    </w:p>
    <w:p w:rsidR="00DF4B32"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prostorov ter čiščenje površin, ki se jih dotikamo z rokami.</w:t>
      </w:r>
      <w:r>
        <w:rPr>
          <w:rFonts w:asciiTheme="minorHAnsi" w:eastAsiaTheme="minorHAnsi" w:hAnsiTheme="minorHAnsi" w:cs="Arial"/>
        </w:rPr>
        <w:t xml:space="preserve"> </w:t>
      </w:r>
      <w:proofErr w:type="spellStart"/>
      <w:r>
        <w:rPr>
          <w:rFonts w:asciiTheme="minorHAnsi" w:eastAsiaTheme="minorHAnsi" w:hAnsiTheme="minorHAnsi" w:cs="Arial"/>
        </w:rPr>
        <w:t>Izbruhanino</w:t>
      </w:r>
      <w:proofErr w:type="spellEnd"/>
      <w:r>
        <w:rPr>
          <w:rFonts w:asciiTheme="minorHAnsi" w:eastAsiaTheme="minorHAnsi" w:hAnsiTheme="minorHAnsi" w:cs="Arial"/>
        </w:rPr>
        <w:t xml:space="preserve"> se najprej prekrije in razkuži, počisti in ponovno razkuži. </w:t>
      </w:r>
      <w:r w:rsidRPr="00C061C4">
        <w:rPr>
          <w:rFonts w:asciiTheme="minorHAnsi" w:eastAsiaTheme="minorHAnsi" w:hAnsiTheme="minorHAnsi" w:cs="Arial"/>
        </w:rPr>
        <w:t>Nujno je tudi učinkovito prezračevanje prostorov.</w:t>
      </w:r>
    </w:p>
    <w:p w:rsidR="00DF4B32" w:rsidRPr="00C061C4"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Zavedati se je potrebno, da bolna oseba lahko okuži hrano, ki jo pripravlja ali servira, preko te hrane pa se nadalje lahko okuži večje število ljudi. Posteljnino, brisače in drugo perilo se lahko pere z običajnim pralnim praškom, prav tako se ročno ali strojno z običajnim detergentom pomiva posoda.</w:t>
      </w:r>
    </w:p>
    <w:p w:rsidR="00DF4B32" w:rsidRPr="00C061C4" w:rsidRDefault="00DF4B32" w:rsidP="00F05FB3">
      <w:pPr>
        <w:autoSpaceDE w:val="0"/>
        <w:autoSpaceDN w:val="0"/>
        <w:adjustRightInd w:val="0"/>
        <w:jc w:val="both"/>
        <w:rPr>
          <w:rFonts w:asciiTheme="minorHAnsi" w:eastAsiaTheme="minorHAnsi" w:hAnsiTheme="minorHAnsi" w:cs="Arial"/>
        </w:rPr>
      </w:pPr>
      <w:r w:rsidRPr="00C061C4">
        <w:rPr>
          <w:rFonts w:asciiTheme="minorHAnsi" w:eastAsiaTheme="minorHAnsi" w:hAnsiTheme="minorHAnsi" w:cs="Arial"/>
        </w:rPr>
        <w:t>Da se omeji nadaljnje širjenje bolezni, naj bolnik ostane doma (ne sprejema in ne hodi na obiske, začasno je izločen iz skupine – vrtca, šole, delovnega mesta…). V skupino se lahko vrne 48 ur po prenehanju težav (zadnje bruhanje ali driska).</w:t>
      </w:r>
    </w:p>
    <w:p w:rsidR="00DF4B32" w:rsidRDefault="00DF4B32" w:rsidP="00F05FB3">
      <w:pPr>
        <w:autoSpaceDE w:val="0"/>
        <w:autoSpaceDN w:val="0"/>
        <w:adjustRightInd w:val="0"/>
        <w:jc w:val="both"/>
        <w:rPr>
          <w:rFonts w:asciiTheme="minorHAnsi" w:hAnsiTheme="minorHAnsi"/>
          <w:bCs/>
        </w:rPr>
      </w:pPr>
    </w:p>
    <w:p w:rsidR="00DF4B32" w:rsidRDefault="00DF4B32" w:rsidP="00F05FB3">
      <w:pPr>
        <w:jc w:val="both"/>
        <w:rPr>
          <w:rFonts w:asciiTheme="minorHAnsi" w:hAnsiTheme="minorHAnsi"/>
          <w:bCs/>
        </w:rPr>
      </w:pPr>
    </w:p>
    <w:p w:rsidR="00DF4B32" w:rsidRDefault="00DF4B32" w:rsidP="00F05FB3">
      <w:pPr>
        <w:jc w:val="both"/>
        <w:rPr>
          <w:rFonts w:asciiTheme="minorHAnsi" w:hAnsiTheme="minorHAnsi"/>
          <w:bCs/>
        </w:rPr>
      </w:pPr>
      <w:bookmarkStart w:id="0" w:name="_GoBack"/>
      <w:bookmarkEnd w:id="0"/>
    </w:p>
    <w:p w:rsidR="001B3151" w:rsidRDefault="00DF4B32" w:rsidP="00F05FB3">
      <w:pPr>
        <w:jc w:val="both"/>
        <w:rPr>
          <w:rFonts w:ascii="Calibri" w:hAnsi="Calibri"/>
        </w:rPr>
      </w:pPr>
      <w:r w:rsidRPr="00AE6823">
        <w:rPr>
          <w:rFonts w:ascii="Calibri" w:hAnsi="Calibri"/>
        </w:rPr>
        <w:t>Pripravila:</w:t>
      </w:r>
      <w:r w:rsidR="00F26F74">
        <w:rPr>
          <w:rFonts w:ascii="Calibri" w:hAnsi="Calibri"/>
        </w:rPr>
        <w:t xml:space="preserve"> </w:t>
      </w:r>
      <w:r w:rsidR="00F05FB3">
        <w:rPr>
          <w:rFonts w:ascii="Calibri" w:hAnsi="Calibri"/>
        </w:rPr>
        <w:t>Kristina Orožen, dr. med.</w:t>
      </w:r>
      <w:r w:rsidR="00F05FB3">
        <w:rPr>
          <w:rFonts w:ascii="Calibri" w:hAnsi="Calibri"/>
        </w:rPr>
        <w:tab/>
      </w:r>
    </w:p>
    <w:p w:rsidR="001B3151" w:rsidRDefault="001B3151" w:rsidP="00F05FB3">
      <w:pPr>
        <w:jc w:val="both"/>
        <w:rPr>
          <w:rFonts w:ascii="Calibri" w:hAnsi="Calibri"/>
        </w:rPr>
      </w:pPr>
    </w:p>
    <w:p w:rsidR="00122A66" w:rsidRDefault="00DF4B32" w:rsidP="00F05FB3">
      <w:pPr>
        <w:jc w:val="both"/>
      </w:pPr>
      <w:r w:rsidRPr="00AE6823">
        <w:rPr>
          <w:rFonts w:ascii="Calibri" w:hAnsi="Calibri"/>
        </w:rPr>
        <w:tab/>
      </w:r>
    </w:p>
    <w:sectPr w:rsidR="00122A66" w:rsidSect="00604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32"/>
    <w:rsid w:val="00122A66"/>
    <w:rsid w:val="00185323"/>
    <w:rsid w:val="001866B4"/>
    <w:rsid w:val="001B3151"/>
    <w:rsid w:val="001B4898"/>
    <w:rsid w:val="002E6D8B"/>
    <w:rsid w:val="004056DE"/>
    <w:rsid w:val="004235C3"/>
    <w:rsid w:val="004C2A62"/>
    <w:rsid w:val="00717229"/>
    <w:rsid w:val="00734175"/>
    <w:rsid w:val="00C21440"/>
    <w:rsid w:val="00D1401E"/>
    <w:rsid w:val="00DF4B32"/>
    <w:rsid w:val="00E1057E"/>
    <w:rsid w:val="00E5478C"/>
    <w:rsid w:val="00F05FB3"/>
    <w:rsid w:val="00F26F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9D712-0CA5-4B14-B8D4-F3D3394F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4B32"/>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F4B32"/>
    <w:rPr>
      <w:color w:val="0563C1" w:themeColor="hyperlink"/>
      <w:u w:val="single"/>
    </w:rPr>
  </w:style>
  <w:style w:type="paragraph" w:styleId="Besedilooblaka">
    <w:name w:val="Balloon Text"/>
    <w:basedOn w:val="Navaden"/>
    <w:link w:val="BesedilooblakaZnak"/>
    <w:uiPriority w:val="99"/>
    <w:semiHidden/>
    <w:unhideWhenUsed/>
    <w:rsid w:val="004056D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56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4</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Elizabeta Proj</cp:lastModifiedBy>
  <cp:revision>2</cp:revision>
  <dcterms:created xsi:type="dcterms:W3CDTF">2015-12-10T13:07:00Z</dcterms:created>
  <dcterms:modified xsi:type="dcterms:W3CDTF">2015-12-10T13:07:00Z</dcterms:modified>
</cp:coreProperties>
</file>